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C15F" w14:textId="77777777" w:rsidR="00E02D8D" w:rsidRPr="001E371F" w:rsidRDefault="00E02D8D" w:rsidP="00E02D8D">
      <w:pPr>
        <w:ind w:left="6372"/>
      </w:pPr>
      <w:r w:rsidRPr="001E371F">
        <w:t>Додаток 2</w:t>
      </w:r>
    </w:p>
    <w:p w14:paraId="277909C4" w14:textId="77777777" w:rsidR="00E02D8D" w:rsidRPr="001E371F" w:rsidRDefault="00E02D8D" w:rsidP="00E02D8D">
      <w:pPr>
        <w:ind w:left="6372"/>
      </w:pPr>
      <w:r w:rsidRPr="001E371F">
        <w:t>до договору про постачання</w:t>
      </w:r>
    </w:p>
    <w:p w14:paraId="69787D24" w14:textId="77777777" w:rsidR="00E02D8D" w:rsidRPr="001E371F" w:rsidRDefault="00E02D8D" w:rsidP="00E02D8D">
      <w:pPr>
        <w:ind w:left="6372"/>
      </w:pPr>
      <w:r w:rsidRPr="001E371F">
        <w:t>електричної енергії споживачу</w:t>
      </w:r>
    </w:p>
    <w:p w14:paraId="4E65BF38" w14:textId="77777777" w:rsidR="00E02D8D" w:rsidRPr="001E371F" w:rsidRDefault="00E02D8D" w:rsidP="00E02D8D">
      <w:pPr>
        <w:jc w:val="center"/>
      </w:pPr>
    </w:p>
    <w:p w14:paraId="3065ABD3" w14:textId="77777777" w:rsidR="000303EE" w:rsidRDefault="00E02D8D" w:rsidP="00E02D8D">
      <w:pPr>
        <w:jc w:val="center"/>
        <w:rPr>
          <w:b/>
        </w:rPr>
      </w:pPr>
      <w:r w:rsidRPr="001E371F">
        <w:rPr>
          <w:b/>
        </w:rPr>
        <w:t>КОМЕРЦІЙНА ПРОПОЗИЦІЯ</w:t>
      </w:r>
      <w:r>
        <w:rPr>
          <w:b/>
        </w:rPr>
        <w:t xml:space="preserve"> </w:t>
      </w:r>
    </w:p>
    <w:p w14:paraId="477D8762" w14:textId="1F5D6BA6" w:rsidR="00E02D8D" w:rsidRPr="001E371F" w:rsidRDefault="00340158" w:rsidP="00E02D8D">
      <w:pPr>
        <w:jc w:val="center"/>
        <w:rPr>
          <w:b/>
        </w:rPr>
      </w:pPr>
      <w:r>
        <w:rPr>
          <w:b/>
        </w:rPr>
        <w:t>ФІКСОВАНА ЦІНА № 3ф/26</w:t>
      </w:r>
    </w:p>
    <w:p w14:paraId="35BF8A40" w14:textId="77777777" w:rsidR="00E02D8D" w:rsidRPr="008D070A" w:rsidRDefault="00E02D8D" w:rsidP="00E02D8D">
      <w:pPr>
        <w:jc w:val="center"/>
      </w:pPr>
      <w:r w:rsidRPr="001E371F">
        <w:t xml:space="preserve">до </w:t>
      </w:r>
      <w:r w:rsidRPr="008D070A">
        <w:t>Договору про постачання електричної енергії споживачу</w:t>
      </w:r>
    </w:p>
    <w:p w14:paraId="188308E5" w14:textId="6F2919ED" w:rsidR="00340158" w:rsidRPr="008D070A" w:rsidRDefault="00340158" w:rsidP="00340158">
      <w:pPr>
        <w:jc w:val="center"/>
      </w:pPr>
      <w:r w:rsidRPr="00340158">
        <w:rPr>
          <w:i/>
          <w:sz w:val="20"/>
        </w:rPr>
        <w:t xml:space="preserve">Редакція від </w:t>
      </w:r>
      <w:r w:rsidR="00D9423B">
        <w:rPr>
          <w:i/>
          <w:sz w:val="20"/>
        </w:rPr>
        <w:t>01.12.2026</w:t>
      </w:r>
      <w:r w:rsidRPr="00340158">
        <w:rPr>
          <w:i/>
          <w:sz w:val="20"/>
        </w:rPr>
        <w:t xml:space="preserve"> р.</w:t>
      </w:r>
    </w:p>
    <w:tbl>
      <w:tblPr>
        <w:tblW w:w="10801" w:type="dxa"/>
        <w:tblCellMar>
          <w:left w:w="28" w:type="dxa"/>
          <w:right w:w="28" w:type="dxa"/>
        </w:tblCellMar>
        <w:tblLook w:val="0000" w:firstRow="0" w:lastRow="0" w:firstColumn="0" w:lastColumn="0" w:noHBand="0" w:noVBand="0"/>
      </w:tblPr>
      <w:tblGrid>
        <w:gridCol w:w="408"/>
        <w:gridCol w:w="1747"/>
        <w:gridCol w:w="8646"/>
      </w:tblGrid>
      <w:tr w:rsidR="00E02D8D" w:rsidRPr="00A15A3A" w14:paraId="5BD62238" w14:textId="77777777" w:rsidTr="00CA298E">
        <w:trPr>
          <w:trHeight w:hRule="exact" w:val="643"/>
        </w:trPr>
        <w:tc>
          <w:tcPr>
            <w:tcW w:w="408" w:type="dxa"/>
            <w:tcBorders>
              <w:top w:val="single" w:sz="4" w:space="0" w:color="auto"/>
              <w:left w:val="single" w:sz="4" w:space="0" w:color="auto"/>
            </w:tcBorders>
            <w:shd w:val="clear" w:color="auto" w:fill="FFFFFF"/>
            <w:vAlign w:val="center"/>
          </w:tcPr>
          <w:p w14:paraId="59BE4577"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w:t>
            </w:r>
          </w:p>
          <w:p w14:paraId="737BCE3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з/п</w:t>
            </w:r>
          </w:p>
        </w:tc>
        <w:tc>
          <w:tcPr>
            <w:tcW w:w="1747" w:type="dxa"/>
            <w:tcBorders>
              <w:top w:val="single" w:sz="4" w:space="0" w:color="auto"/>
              <w:left w:val="single" w:sz="4" w:space="0" w:color="auto"/>
            </w:tcBorders>
            <w:shd w:val="clear" w:color="auto" w:fill="FFFFFF"/>
            <w:vAlign w:val="center"/>
          </w:tcPr>
          <w:p w14:paraId="6FA38BC4"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Умова</w:t>
            </w:r>
          </w:p>
        </w:tc>
        <w:tc>
          <w:tcPr>
            <w:tcW w:w="8646" w:type="dxa"/>
            <w:tcBorders>
              <w:top w:val="single" w:sz="4" w:space="0" w:color="auto"/>
              <w:left w:val="single" w:sz="4" w:space="0" w:color="auto"/>
              <w:right w:val="single" w:sz="4" w:space="0" w:color="auto"/>
            </w:tcBorders>
            <w:shd w:val="clear" w:color="auto" w:fill="FFFFFF"/>
            <w:vAlign w:val="center"/>
          </w:tcPr>
          <w:p w14:paraId="7035D26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Пропозиція</w:t>
            </w:r>
          </w:p>
        </w:tc>
      </w:tr>
      <w:tr w:rsidR="00E02D8D" w:rsidRPr="00A15A3A" w14:paraId="2B4291D4" w14:textId="77777777" w:rsidTr="002E5BC7">
        <w:trPr>
          <w:trHeight w:hRule="exact" w:val="2392"/>
        </w:trPr>
        <w:tc>
          <w:tcPr>
            <w:tcW w:w="408" w:type="dxa"/>
            <w:tcBorders>
              <w:top w:val="single" w:sz="4" w:space="0" w:color="auto"/>
              <w:left w:val="single" w:sz="4" w:space="0" w:color="auto"/>
            </w:tcBorders>
            <w:shd w:val="clear" w:color="auto" w:fill="FFFFFF"/>
          </w:tcPr>
          <w:p w14:paraId="40EBA5F8" w14:textId="77777777" w:rsidR="00E02D8D" w:rsidRPr="00A15A3A" w:rsidRDefault="00E02D8D"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1</w:t>
            </w:r>
          </w:p>
        </w:tc>
        <w:tc>
          <w:tcPr>
            <w:tcW w:w="1747" w:type="dxa"/>
            <w:tcBorders>
              <w:top w:val="single" w:sz="4" w:space="0" w:color="auto"/>
              <w:left w:val="single" w:sz="4" w:space="0" w:color="auto"/>
            </w:tcBorders>
            <w:shd w:val="clear" w:color="auto" w:fill="FFFFFF"/>
          </w:tcPr>
          <w:p w14:paraId="2B4AFCF4" w14:textId="77777777" w:rsidR="00E02D8D" w:rsidRPr="00A15A3A" w:rsidRDefault="00E02D8D"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Ціна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6D6D8A8" w14:textId="57D55E35" w:rsidR="00E02D8D" w:rsidRPr="00A15A3A" w:rsidRDefault="000303EE" w:rsidP="000303EE">
            <w:pPr>
              <w:pStyle w:val="20"/>
              <w:shd w:val="clear" w:color="auto" w:fill="auto"/>
              <w:spacing w:line="240" w:lineRule="auto"/>
              <w:rPr>
                <w:rFonts w:ascii="Times New Roman" w:hAnsi="Times New Roman" w:cs="Times New Roman"/>
                <w:sz w:val="24"/>
                <w:szCs w:val="24"/>
                <w:lang w:val="uk-UA"/>
              </w:rPr>
            </w:pPr>
            <w:r w:rsidRPr="000303EE">
              <w:rPr>
                <w:rStyle w:val="29pt"/>
                <w:rFonts w:ascii="Times New Roman" w:hAnsi="Times New Roman" w:cs="Times New Roman"/>
                <w:sz w:val="24"/>
                <w:szCs w:val="24"/>
              </w:rPr>
              <w:t xml:space="preserve">Ціна за 1 кВт*год спожитої електричної енергії без урахування тарифів на її розподіл та з урахуванням суми оплати за послуги оператора системи передачі (ОСП), </w:t>
            </w:r>
            <w:r w:rsidR="008A7FE1" w:rsidRPr="008A7FE1">
              <w:rPr>
                <w:rStyle w:val="29pt"/>
                <w:rFonts w:ascii="Times New Roman" w:hAnsi="Times New Roman" w:cs="Times New Roman"/>
                <w:sz w:val="24"/>
                <w:szCs w:val="24"/>
              </w:rPr>
              <w:t xml:space="preserve">становить </w:t>
            </w:r>
            <w:r w:rsidR="00340158">
              <w:rPr>
                <w:rStyle w:val="29pt"/>
                <w:rFonts w:ascii="Times New Roman" w:hAnsi="Times New Roman" w:cs="Times New Roman"/>
                <w:b/>
                <w:sz w:val="24"/>
                <w:szCs w:val="24"/>
              </w:rPr>
              <w:t>50,00 грн</w:t>
            </w:r>
            <w:r w:rsidR="008A7FE1" w:rsidRPr="00EA52D2">
              <w:rPr>
                <w:rStyle w:val="29pt"/>
                <w:rFonts w:ascii="Times New Roman" w:hAnsi="Times New Roman" w:cs="Times New Roman"/>
                <w:b/>
                <w:sz w:val="24"/>
                <w:szCs w:val="24"/>
              </w:rPr>
              <w:t xml:space="preserve"> </w:t>
            </w:r>
            <w:r w:rsidR="00340158">
              <w:rPr>
                <w:rStyle w:val="29pt"/>
                <w:rFonts w:ascii="Times New Roman" w:hAnsi="Times New Roman" w:cs="Times New Roman"/>
                <w:b/>
                <w:sz w:val="24"/>
                <w:szCs w:val="24"/>
              </w:rPr>
              <w:t>(п’ятдесят гривень 00 копійок)</w:t>
            </w:r>
            <w:r w:rsidR="008A7FE1" w:rsidRPr="008A7FE1">
              <w:rPr>
                <w:rStyle w:val="29pt"/>
                <w:rFonts w:ascii="Times New Roman" w:hAnsi="Times New Roman" w:cs="Times New Roman"/>
                <w:b/>
                <w:sz w:val="24"/>
                <w:szCs w:val="24"/>
              </w:rPr>
              <w:t>,</w:t>
            </w:r>
            <w:r w:rsidR="008A7FE1" w:rsidRPr="008A7FE1">
              <w:rPr>
                <w:rStyle w:val="29pt"/>
                <w:rFonts w:ascii="Times New Roman" w:hAnsi="Times New Roman" w:cs="Times New Roman"/>
                <w:sz w:val="24"/>
                <w:szCs w:val="24"/>
              </w:rPr>
              <w:t xml:space="preserve"> з урахуванням ПДВ.</w:t>
            </w:r>
          </w:p>
        </w:tc>
      </w:tr>
      <w:tr w:rsidR="00EE11F4" w:rsidRPr="00A15A3A" w14:paraId="2DC3832D" w14:textId="77777777" w:rsidTr="002E5BC7">
        <w:trPr>
          <w:trHeight w:hRule="exact" w:val="3404"/>
        </w:trPr>
        <w:tc>
          <w:tcPr>
            <w:tcW w:w="408" w:type="dxa"/>
            <w:tcBorders>
              <w:top w:val="single" w:sz="4" w:space="0" w:color="auto"/>
              <w:left w:val="single" w:sz="4" w:space="0" w:color="auto"/>
            </w:tcBorders>
            <w:shd w:val="clear" w:color="auto" w:fill="FFFFFF"/>
          </w:tcPr>
          <w:p w14:paraId="33E141F7"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2</w:t>
            </w:r>
          </w:p>
        </w:tc>
        <w:tc>
          <w:tcPr>
            <w:tcW w:w="1747" w:type="dxa"/>
            <w:tcBorders>
              <w:top w:val="single" w:sz="4" w:space="0" w:color="auto"/>
              <w:left w:val="single" w:sz="4" w:space="0" w:color="auto"/>
            </w:tcBorders>
            <w:shd w:val="clear" w:color="auto" w:fill="FFFFFF"/>
          </w:tcPr>
          <w:p w14:paraId="63AC734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Спосіб оплати</w:t>
            </w:r>
          </w:p>
        </w:tc>
        <w:tc>
          <w:tcPr>
            <w:tcW w:w="8646" w:type="dxa"/>
            <w:tcBorders>
              <w:top w:val="single" w:sz="4" w:space="0" w:color="auto"/>
              <w:left w:val="single" w:sz="4" w:space="0" w:color="auto"/>
              <w:right w:val="single" w:sz="4" w:space="0" w:color="auto"/>
            </w:tcBorders>
            <w:shd w:val="clear" w:color="auto" w:fill="FFFFFF"/>
          </w:tcPr>
          <w:p w14:paraId="32584187" w14:textId="77777777" w:rsidR="007E066D" w:rsidRPr="007E066D" w:rsidRDefault="007E066D" w:rsidP="007E066D">
            <w:pPr>
              <w:widowControl w:val="0"/>
              <w:spacing w:after="160" w:line="259" w:lineRule="auto"/>
              <w:rPr>
                <w:rFonts w:eastAsia="Arial"/>
                <w:lang w:eastAsia="ru-RU"/>
              </w:rPr>
            </w:pPr>
            <w:r w:rsidRPr="007E066D">
              <w:rPr>
                <w:rFonts w:eastAsia="Arial"/>
                <w:lang w:eastAsia="ru-RU"/>
              </w:rPr>
              <w:t>100% вартості договірного (</w:t>
            </w:r>
            <w:r w:rsidRPr="007E066D">
              <w:rPr>
                <w:rFonts w:eastAsia="Arial"/>
                <w:shd w:val="clear" w:color="auto" w:fill="FFFFFF"/>
                <w:lang w:bidi="uk-UA"/>
              </w:rPr>
              <w:t>заявленого</w:t>
            </w:r>
            <w:r w:rsidRPr="007E066D">
              <w:rPr>
                <w:rFonts w:eastAsia="Arial"/>
                <w:lang w:eastAsia="ru-RU"/>
              </w:rPr>
              <w:t>) обсягу електроенергії визначеного згідно розділу «</w:t>
            </w:r>
            <w:r w:rsidRPr="007E066D">
              <w:rPr>
                <w:rFonts w:eastAsia="Arial"/>
                <w:b/>
                <w:shd w:val="clear" w:color="auto" w:fill="FFFFFF"/>
                <w:lang w:bidi="uk-UA"/>
              </w:rPr>
              <w:t>Договірна вартість електричної енергії»</w:t>
            </w:r>
            <w:r w:rsidRPr="007E066D">
              <w:rPr>
                <w:rFonts w:eastAsia="Arial"/>
                <w:lang w:eastAsia="ru-RU"/>
              </w:rPr>
              <w:t xml:space="preserve"> за </w:t>
            </w:r>
            <w:r w:rsidRPr="007E066D">
              <w:rPr>
                <w:rFonts w:eastAsia="Arial"/>
                <w:u w:val="single"/>
                <w:lang w:eastAsia="ru-RU"/>
              </w:rPr>
              <w:t>3 (три) наступні розрахункові періоди</w:t>
            </w:r>
            <w:r w:rsidRPr="007E066D">
              <w:rPr>
                <w:rFonts w:eastAsia="Arial"/>
                <w:lang w:eastAsia="ru-RU"/>
              </w:rPr>
              <w:t xml:space="preserve"> - за 5 банківських днів до розрахункового періоду. </w:t>
            </w:r>
          </w:p>
          <w:p w14:paraId="26B94CC9" w14:textId="3047F5CB" w:rsidR="0073751E" w:rsidRPr="00B647C2" w:rsidRDefault="007E066D" w:rsidP="007E066D">
            <w:pPr>
              <w:pStyle w:val="20"/>
              <w:shd w:val="clear" w:color="auto" w:fill="auto"/>
              <w:spacing w:line="240" w:lineRule="auto"/>
              <w:rPr>
                <w:rFonts w:ascii="Times New Roman" w:hAnsi="Times New Roman" w:cs="Times New Roman"/>
                <w:sz w:val="24"/>
                <w:szCs w:val="24"/>
                <w:lang w:val="uk-UA"/>
              </w:rPr>
            </w:pPr>
            <w:r w:rsidRPr="007E066D">
              <w:rPr>
                <w:rFonts w:ascii="Times New Roman" w:eastAsia="Calibri" w:hAnsi="Times New Roman" w:cs="Times New Roman"/>
                <w:sz w:val="24"/>
                <w:szCs w:val="24"/>
                <w:lang w:val="uk-UA" w:eastAsia="uk-UA"/>
              </w:rPr>
              <w:t xml:space="preserve">Якщо крайній термін платежу </w:t>
            </w:r>
            <w:r w:rsidR="00340158">
              <w:rPr>
                <w:rFonts w:ascii="Times New Roman" w:eastAsia="Calibri" w:hAnsi="Times New Roman" w:cs="Times New Roman"/>
                <w:sz w:val="24"/>
                <w:szCs w:val="24"/>
                <w:lang w:val="uk-UA" w:eastAsia="uk-UA"/>
              </w:rPr>
              <w:t>припадає на небанківський</w:t>
            </w:r>
            <w:r w:rsidRPr="007E066D">
              <w:rPr>
                <w:rFonts w:ascii="Times New Roman" w:eastAsia="Calibri" w:hAnsi="Times New Roman" w:cs="Times New Roman"/>
                <w:sz w:val="24"/>
                <w:szCs w:val="24"/>
                <w:lang w:val="uk-UA" w:eastAsia="uk-UA"/>
              </w:rPr>
              <w:t xml:space="preserve"> день (вихідний та/або святковий день), оплата відповідного платежу здійснюється Споживачем не пізніше останнього банківського дня, що передує відповідному небанківському дню (вихідному та/або святковому день).</w:t>
            </w:r>
          </w:p>
        </w:tc>
      </w:tr>
      <w:tr w:rsidR="00EE11F4" w:rsidRPr="00A15A3A" w14:paraId="3B1ECF3A" w14:textId="77777777" w:rsidTr="00CA298E">
        <w:trPr>
          <w:trHeight w:hRule="exact" w:val="765"/>
        </w:trPr>
        <w:tc>
          <w:tcPr>
            <w:tcW w:w="408" w:type="dxa"/>
            <w:tcBorders>
              <w:top w:val="single" w:sz="4" w:space="0" w:color="auto"/>
              <w:left w:val="single" w:sz="4" w:space="0" w:color="auto"/>
            </w:tcBorders>
            <w:shd w:val="clear" w:color="auto" w:fill="FFFFFF"/>
          </w:tcPr>
          <w:p w14:paraId="408C2C1D"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3</w:t>
            </w:r>
          </w:p>
        </w:tc>
        <w:tc>
          <w:tcPr>
            <w:tcW w:w="1747" w:type="dxa"/>
            <w:tcBorders>
              <w:top w:val="single" w:sz="4" w:space="0" w:color="auto"/>
              <w:left w:val="single" w:sz="4" w:space="0" w:color="auto"/>
            </w:tcBorders>
            <w:shd w:val="clear" w:color="auto" w:fill="FFFFFF"/>
          </w:tcPr>
          <w:p w14:paraId="5C853B69" w14:textId="5AF2E7F0" w:rsidR="00EE11F4" w:rsidRPr="00A15A3A" w:rsidRDefault="00340158" w:rsidP="00CA298E">
            <w:pPr>
              <w:pStyle w:val="20"/>
              <w:shd w:val="clear" w:color="auto" w:fill="auto"/>
              <w:spacing w:line="240" w:lineRule="auto"/>
              <w:rPr>
                <w:rFonts w:ascii="Times New Roman" w:hAnsi="Times New Roman" w:cs="Times New Roman"/>
                <w:b/>
                <w:sz w:val="20"/>
                <w:szCs w:val="20"/>
              </w:rPr>
            </w:pPr>
            <w:r>
              <w:rPr>
                <w:rStyle w:val="295pt"/>
                <w:rFonts w:ascii="Times New Roman" w:hAnsi="Times New Roman" w:cs="Times New Roman"/>
                <w:sz w:val="20"/>
                <w:szCs w:val="20"/>
              </w:rPr>
              <w:t>Територія, на якій пропонується комерційна пропозиція</w:t>
            </w:r>
          </w:p>
        </w:tc>
        <w:tc>
          <w:tcPr>
            <w:tcW w:w="8646" w:type="dxa"/>
            <w:tcBorders>
              <w:top w:val="single" w:sz="4" w:space="0" w:color="auto"/>
              <w:left w:val="single" w:sz="4" w:space="0" w:color="auto"/>
              <w:right w:val="single" w:sz="4" w:space="0" w:color="auto"/>
            </w:tcBorders>
            <w:shd w:val="clear" w:color="auto" w:fill="FFFFFF"/>
          </w:tcPr>
          <w:p w14:paraId="7E45140A" w14:textId="275BFA1F" w:rsidR="00EE11F4" w:rsidRPr="00B647C2" w:rsidRDefault="00340158" w:rsidP="000675E2">
            <w:pPr>
              <w:pStyle w:val="20"/>
              <w:shd w:val="clear" w:color="auto" w:fill="auto"/>
              <w:spacing w:line="240" w:lineRule="auto"/>
              <w:rPr>
                <w:rFonts w:ascii="Times New Roman" w:hAnsi="Times New Roman" w:cs="Times New Roman"/>
                <w:sz w:val="24"/>
                <w:szCs w:val="24"/>
              </w:rPr>
            </w:pPr>
            <w:r>
              <w:rPr>
                <w:rStyle w:val="29pt"/>
                <w:rFonts w:ascii="Times New Roman" w:hAnsi="Times New Roman" w:cs="Times New Roman"/>
                <w:sz w:val="24"/>
                <w:szCs w:val="24"/>
              </w:rPr>
              <w:t>Території здійснення ліцензованої діяльності операторів систем розподілу (передачі), визначені в їхніх ліцензіях, до мереж яких Постачальник має доступ відповідно до укладених договорів електропостачальника про надання послуг з розподілу (передачі), у межах об’єднаної енергосистеми України</w:t>
            </w:r>
          </w:p>
        </w:tc>
      </w:tr>
      <w:tr w:rsidR="00EE11F4" w:rsidRPr="00A15A3A" w14:paraId="2574FB46" w14:textId="77777777" w:rsidTr="00B647C2">
        <w:trPr>
          <w:trHeight w:hRule="exact" w:val="1354"/>
        </w:trPr>
        <w:tc>
          <w:tcPr>
            <w:tcW w:w="408" w:type="dxa"/>
            <w:tcBorders>
              <w:top w:val="single" w:sz="4" w:space="0" w:color="auto"/>
              <w:left w:val="single" w:sz="4" w:space="0" w:color="auto"/>
            </w:tcBorders>
            <w:shd w:val="clear" w:color="auto" w:fill="FFFFFF"/>
          </w:tcPr>
          <w:p w14:paraId="2800A6D5" w14:textId="36330BF6" w:rsidR="00EE11F4"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4</w:t>
            </w:r>
          </w:p>
        </w:tc>
        <w:tc>
          <w:tcPr>
            <w:tcW w:w="1747" w:type="dxa"/>
            <w:tcBorders>
              <w:top w:val="single" w:sz="4" w:space="0" w:color="auto"/>
              <w:left w:val="single" w:sz="4" w:space="0" w:color="auto"/>
            </w:tcBorders>
            <w:shd w:val="clear" w:color="auto" w:fill="FFFFFF"/>
          </w:tcPr>
          <w:p w14:paraId="3C0D0D26" w14:textId="77777777" w:rsidR="00EE11F4" w:rsidRPr="00A15A3A" w:rsidRDefault="0073751E" w:rsidP="0073751E">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 xml:space="preserve">Договірний </w:t>
            </w:r>
            <w:r w:rsidR="00EE11F4" w:rsidRPr="00A15A3A">
              <w:rPr>
                <w:rStyle w:val="295pt"/>
                <w:rFonts w:ascii="Times New Roman" w:hAnsi="Times New Roman" w:cs="Times New Roman"/>
                <w:sz w:val="20"/>
                <w:szCs w:val="20"/>
              </w:rPr>
              <w:t>обсяг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5BBE477D" w14:textId="77777777" w:rsidR="00B647C2" w:rsidRDefault="00B647C2" w:rsidP="000675E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Фактично спожитий Споживачем обсяг електричної енергії у відповідному місяці постачання.</w:t>
            </w:r>
          </w:p>
          <w:p w14:paraId="2DC97AB3" w14:textId="77777777" w:rsidR="00EE11F4" w:rsidRPr="00B647C2" w:rsidRDefault="00B647C2" w:rsidP="00B647C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До моменту визначення фактичного обсягу споживання електричної енергії, договірний обсяг електричної енергії визначений</w:t>
            </w:r>
            <w:r w:rsidR="00EE11F4" w:rsidRPr="00B647C2">
              <w:rPr>
                <w:rStyle w:val="29pt"/>
                <w:rFonts w:ascii="Times New Roman" w:hAnsi="Times New Roman" w:cs="Times New Roman"/>
                <w:sz w:val="24"/>
                <w:szCs w:val="24"/>
              </w:rPr>
              <w:t xml:space="preserve"> Сторонами у окремому Додатку до Договору.</w:t>
            </w:r>
          </w:p>
        </w:tc>
      </w:tr>
      <w:tr w:rsidR="00EE11F4" w:rsidRPr="00A15A3A" w14:paraId="23FB523B" w14:textId="77777777" w:rsidTr="002E5BC7">
        <w:trPr>
          <w:trHeight w:hRule="exact" w:val="421"/>
        </w:trPr>
        <w:tc>
          <w:tcPr>
            <w:tcW w:w="408" w:type="dxa"/>
            <w:tcBorders>
              <w:top w:val="single" w:sz="4" w:space="0" w:color="auto"/>
              <w:left w:val="single" w:sz="4" w:space="0" w:color="auto"/>
            </w:tcBorders>
            <w:shd w:val="clear" w:color="auto" w:fill="FFFFFF"/>
          </w:tcPr>
          <w:p w14:paraId="13D86288" w14:textId="4B5F1084" w:rsidR="00EE11F4"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5</w:t>
            </w:r>
          </w:p>
        </w:tc>
        <w:tc>
          <w:tcPr>
            <w:tcW w:w="1747" w:type="dxa"/>
            <w:tcBorders>
              <w:top w:val="single" w:sz="4" w:space="0" w:color="auto"/>
              <w:left w:val="single" w:sz="4" w:space="0" w:color="auto"/>
            </w:tcBorders>
            <w:shd w:val="clear" w:color="auto" w:fill="FFFFFF"/>
          </w:tcPr>
          <w:p w14:paraId="6F48B46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Розрахунковий період</w:t>
            </w:r>
          </w:p>
        </w:tc>
        <w:tc>
          <w:tcPr>
            <w:tcW w:w="8646" w:type="dxa"/>
            <w:tcBorders>
              <w:top w:val="single" w:sz="4" w:space="0" w:color="auto"/>
              <w:left w:val="single" w:sz="4" w:space="0" w:color="auto"/>
              <w:right w:val="single" w:sz="4" w:space="0" w:color="auto"/>
            </w:tcBorders>
            <w:shd w:val="clear" w:color="auto" w:fill="FFFFFF"/>
          </w:tcPr>
          <w:p w14:paraId="533E9C34" w14:textId="77777777" w:rsidR="00EE11F4" w:rsidRPr="00A15A3A" w:rsidRDefault="00EE11F4" w:rsidP="000675E2">
            <w:pPr>
              <w:pStyle w:val="20"/>
              <w:shd w:val="clear" w:color="auto" w:fill="auto"/>
              <w:spacing w:line="240" w:lineRule="auto"/>
              <w:rPr>
                <w:rFonts w:ascii="Times New Roman" w:hAnsi="Times New Roman" w:cs="Times New Roman"/>
                <w:sz w:val="24"/>
                <w:szCs w:val="24"/>
              </w:rPr>
            </w:pPr>
            <w:r w:rsidRPr="00A15A3A">
              <w:rPr>
                <w:rStyle w:val="29pt"/>
                <w:rFonts w:ascii="Times New Roman" w:hAnsi="Times New Roman" w:cs="Times New Roman"/>
                <w:sz w:val="24"/>
                <w:szCs w:val="24"/>
              </w:rPr>
              <w:t>Календарний місяць з першого по останнє число включно</w:t>
            </w:r>
            <w:r w:rsidR="002E5BC7">
              <w:rPr>
                <w:rStyle w:val="29pt"/>
                <w:rFonts w:ascii="Times New Roman" w:hAnsi="Times New Roman" w:cs="Times New Roman"/>
                <w:sz w:val="24"/>
                <w:szCs w:val="24"/>
              </w:rPr>
              <w:t xml:space="preserve"> (розрахунковий місяць)</w:t>
            </w:r>
            <w:r w:rsidRPr="00A15A3A">
              <w:rPr>
                <w:rStyle w:val="29pt"/>
                <w:rFonts w:ascii="Times New Roman" w:hAnsi="Times New Roman" w:cs="Times New Roman"/>
                <w:sz w:val="24"/>
                <w:szCs w:val="24"/>
              </w:rPr>
              <w:t>.</w:t>
            </w:r>
          </w:p>
        </w:tc>
      </w:tr>
      <w:tr w:rsidR="002E5BC7" w:rsidRPr="00A15A3A" w14:paraId="77082DCC" w14:textId="77777777" w:rsidTr="002E5BC7">
        <w:trPr>
          <w:trHeight w:hRule="exact" w:val="3986"/>
        </w:trPr>
        <w:tc>
          <w:tcPr>
            <w:tcW w:w="408" w:type="dxa"/>
            <w:tcBorders>
              <w:top w:val="single" w:sz="4" w:space="0" w:color="auto"/>
              <w:left w:val="single" w:sz="4" w:space="0" w:color="auto"/>
            </w:tcBorders>
            <w:shd w:val="clear" w:color="auto" w:fill="FFFFFF"/>
          </w:tcPr>
          <w:p w14:paraId="7B8E6504" w14:textId="1D5BE805" w:rsidR="002E5BC7" w:rsidRPr="001C67F2" w:rsidRDefault="00340158" w:rsidP="0003684B">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6</w:t>
            </w:r>
          </w:p>
        </w:tc>
        <w:tc>
          <w:tcPr>
            <w:tcW w:w="1747" w:type="dxa"/>
            <w:tcBorders>
              <w:top w:val="single" w:sz="4" w:space="0" w:color="auto"/>
              <w:left w:val="single" w:sz="4" w:space="0" w:color="auto"/>
            </w:tcBorders>
            <w:shd w:val="clear" w:color="auto" w:fill="FFFFFF"/>
          </w:tcPr>
          <w:p w14:paraId="20C64483" w14:textId="77777777" w:rsidR="002E5BC7" w:rsidRPr="001C67F2" w:rsidRDefault="002E5BC7" w:rsidP="0003684B">
            <w:pPr>
              <w:pStyle w:val="20"/>
              <w:shd w:val="clear" w:color="auto" w:fill="auto"/>
              <w:spacing w:line="240" w:lineRule="auto"/>
              <w:rPr>
                <w:rFonts w:ascii="Times New Roman" w:hAnsi="Times New Roman" w:cs="Times New Roman"/>
                <w:b/>
                <w:sz w:val="20"/>
                <w:szCs w:val="20"/>
              </w:rPr>
            </w:pPr>
            <w:r w:rsidRPr="001C67F2">
              <w:rPr>
                <w:rStyle w:val="295pt"/>
                <w:rFonts w:ascii="Times New Roman" w:hAnsi="Times New Roman" w:cs="Times New Roman"/>
                <w:sz w:val="20"/>
                <w:szCs w:val="20"/>
              </w:rPr>
              <w:t>Умови зміни договірних (заявлених) обсягів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13F2B61"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Споживач має право на коригування договірних</w:t>
            </w:r>
            <w:r w:rsidRPr="001C67F2">
              <w:rPr>
                <w:rFonts w:ascii="Times New Roman" w:hAnsi="Times New Roman" w:cs="Times New Roman"/>
                <w:sz w:val="24"/>
                <w:szCs w:val="24"/>
              </w:rPr>
              <w:t xml:space="preserve"> </w:t>
            </w:r>
            <w:r w:rsidRPr="001C67F2">
              <w:rPr>
                <w:rFonts w:ascii="Times New Roman" w:hAnsi="Times New Roman" w:cs="Times New Roman"/>
                <w:sz w:val="24"/>
                <w:szCs w:val="24"/>
                <w:lang w:val="uk-UA"/>
              </w:rPr>
              <w:t xml:space="preserve">(заявлених) </w:t>
            </w:r>
            <w:r w:rsidRPr="001C67F2">
              <w:rPr>
                <w:rStyle w:val="29pt"/>
                <w:rFonts w:ascii="Times New Roman" w:hAnsi="Times New Roman" w:cs="Times New Roman"/>
                <w:sz w:val="24"/>
                <w:szCs w:val="24"/>
              </w:rPr>
              <w:t>обсягів електричної енергії:</w:t>
            </w:r>
          </w:p>
          <w:p w14:paraId="1F70279E"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 один раз до початку розрахункового періоду за наступних умов: звернення до Постачальника з письмовою заявою щодо коригування договірних величин та рахунку на оплату електричної енергії до 25 числа місяця, що передує розрахунковому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p w14:paraId="2CACAA26" w14:textId="77777777" w:rsidR="002E5BC7" w:rsidRPr="001C67F2" w:rsidRDefault="002E5BC7" w:rsidP="0003684B">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1C67F2">
              <w:rPr>
                <w:rStyle w:val="29pt"/>
                <w:rFonts w:ascii="Times New Roman" w:hAnsi="Times New Roman" w:cs="Times New Roman"/>
                <w:sz w:val="24"/>
                <w:szCs w:val="24"/>
              </w:rPr>
              <w:t>- один раз впродовж розрахункового періоду у бік збільшення або у бік зменшення (за погодженням Постачальника) за наступних умов: звернення до Постачальника з письмовою заявою щодо коригування договірних величин та рахунку на оплату електричної енергії до 15 числа розрахункового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tc>
      </w:tr>
      <w:tr w:rsidR="002E5BC7" w:rsidRPr="00A15A3A" w14:paraId="10574F4D" w14:textId="77777777" w:rsidTr="007E066D">
        <w:trPr>
          <w:trHeight w:hRule="exact" w:val="2704"/>
        </w:trPr>
        <w:tc>
          <w:tcPr>
            <w:tcW w:w="408" w:type="dxa"/>
            <w:tcBorders>
              <w:top w:val="single" w:sz="4" w:space="0" w:color="auto"/>
              <w:left w:val="single" w:sz="4" w:space="0" w:color="auto"/>
            </w:tcBorders>
            <w:shd w:val="clear" w:color="auto" w:fill="FFFFFF"/>
          </w:tcPr>
          <w:p w14:paraId="0FD1DB94" w14:textId="6FDF6280"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7</w:t>
            </w:r>
          </w:p>
        </w:tc>
        <w:tc>
          <w:tcPr>
            <w:tcW w:w="1747" w:type="dxa"/>
            <w:tcBorders>
              <w:top w:val="single" w:sz="4" w:space="0" w:color="auto"/>
              <w:left w:val="single" w:sz="4" w:space="0" w:color="auto"/>
            </w:tcBorders>
            <w:shd w:val="clear" w:color="auto" w:fill="FFFFFF"/>
          </w:tcPr>
          <w:p w14:paraId="00E188F9"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Термін надання рахунку за спожиту електричну енергію та строк його оплати</w:t>
            </w:r>
          </w:p>
        </w:tc>
        <w:tc>
          <w:tcPr>
            <w:tcW w:w="8646" w:type="dxa"/>
            <w:tcBorders>
              <w:top w:val="single" w:sz="4" w:space="0" w:color="auto"/>
              <w:left w:val="single" w:sz="4" w:space="0" w:color="auto"/>
              <w:right w:val="single" w:sz="4" w:space="0" w:color="auto"/>
            </w:tcBorders>
            <w:shd w:val="clear" w:color="auto" w:fill="FFFFFF"/>
          </w:tcPr>
          <w:p w14:paraId="67506184" w14:textId="77777777"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згідно з платежами визначеними у розділі «Спосіб оплати» надається Споживачу </w:t>
            </w:r>
            <w:r>
              <w:rPr>
                <w:rStyle w:val="29pt"/>
                <w:rFonts w:ascii="Times New Roman" w:hAnsi="Times New Roman" w:cs="Times New Roman"/>
                <w:sz w:val="24"/>
                <w:szCs w:val="24"/>
              </w:rPr>
              <w:t xml:space="preserve">не пізніше ніж </w:t>
            </w:r>
            <w:r w:rsidRPr="00A15A3A">
              <w:rPr>
                <w:rStyle w:val="29pt"/>
                <w:rFonts w:ascii="Times New Roman" w:hAnsi="Times New Roman" w:cs="Times New Roman"/>
                <w:sz w:val="24"/>
                <w:szCs w:val="24"/>
              </w:rPr>
              <w:t xml:space="preserve">за 5 робочих днів до </w:t>
            </w:r>
            <w:r>
              <w:rPr>
                <w:rStyle w:val="29pt"/>
                <w:rFonts w:ascii="Times New Roman" w:hAnsi="Times New Roman" w:cs="Times New Roman"/>
                <w:sz w:val="24"/>
                <w:szCs w:val="24"/>
              </w:rPr>
              <w:t>строку сплати відповідного платежу визначеного п.2 цієї Комерційної пропозиції</w:t>
            </w:r>
            <w:r w:rsidRPr="00A15A3A">
              <w:rPr>
                <w:rStyle w:val="29pt"/>
                <w:rFonts w:ascii="Times New Roman" w:hAnsi="Times New Roman" w:cs="Times New Roman"/>
                <w:sz w:val="24"/>
                <w:szCs w:val="24"/>
              </w:rPr>
              <w:t>.</w:t>
            </w:r>
          </w:p>
          <w:p w14:paraId="11B9F37A" w14:textId="2CBEFBB0"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фактично спожитої у розрахунковому періоді та Акт купівлі-продажу (прийняття-передавання) електричної енергії надається Споживачу </w:t>
            </w:r>
            <w:r w:rsidR="00340158">
              <w:rPr>
                <w:rStyle w:val="29pt"/>
                <w:rFonts w:ascii="Times New Roman" w:hAnsi="Times New Roman" w:cs="Times New Roman"/>
                <w:sz w:val="24"/>
                <w:szCs w:val="24"/>
              </w:rPr>
              <w:t>протягом 5 робочих днів</w:t>
            </w:r>
            <w:r w:rsidRPr="00A15A3A">
              <w:rPr>
                <w:rStyle w:val="29pt"/>
                <w:rFonts w:ascii="Times New Roman" w:hAnsi="Times New Roman" w:cs="Times New Roman"/>
                <w:sz w:val="24"/>
                <w:szCs w:val="24"/>
              </w:rPr>
              <w:t xml:space="preserve"> після закінчення розрахункового періоду.</w:t>
            </w:r>
          </w:p>
          <w:p w14:paraId="25BE4B31" w14:textId="77777777" w:rsidR="002E5BC7" w:rsidRPr="00A15A3A" w:rsidRDefault="002E5BC7" w:rsidP="000675E2">
            <w:pPr>
              <w:pStyle w:val="20"/>
              <w:shd w:val="clear" w:color="auto" w:fill="auto"/>
              <w:spacing w:line="240" w:lineRule="auto"/>
              <w:rPr>
                <w:rFonts w:ascii="Times New Roman" w:hAnsi="Times New Roman" w:cs="Times New Roman"/>
                <w:sz w:val="24"/>
                <w:szCs w:val="24"/>
                <w:lang w:val="uk-UA"/>
              </w:rPr>
            </w:pPr>
            <w:r w:rsidRPr="00A15A3A">
              <w:rPr>
                <w:rStyle w:val="29pt"/>
                <w:rFonts w:ascii="Times New Roman" w:hAnsi="Times New Roman" w:cs="Times New Roman"/>
                <w:sz w:val="24"/>
                <w:szCs w:val="24"/>
              </w:rPr>
              <w:t>Строк оплати рахунків вказується у кожному окремому рахунку та не може бути меншим ніж 5 робочих днів з моменту надання відповідного рахунку Споживачу</w:t>
            </w:r>
          </w:p>
        </w:tc>
      </w:tr>
      <w:tr w:rsidR="002E5BC7" w:rsidRPr="00A15A3A" w14:paraId="10752BAF" w14:textId="77777777" w:rsidTr="00B3658D">
        <w:trPr>
          <w:trHeight w:hRule="exact" w:val="2249"/>
        </w:trPr>
        <w:tc>
          <w:tcPr>
            <w:tcW w:w="408" w:type="dxa"/>
            <w:tcBorders>
              <w:top w:val="single" w:sz="4" w:space="0" w:color="auto"/>
              <w:left w:val="single" w:sz="4" w:space="0" w:color="auto"/>
              <w:bottom w:val="single" w:sz="4" w:space="0" w:color="auto"/>
            </w:tcBorders>
            <w:shd w:val="clear" w:color="auto" w:fill="FFFFFF"/>
          </w:tcPr>
          <w:p w14:paraId="0089EECE" w14:textId="17E6E721"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8</w:t>
            </w:r>
          </w:p>
        </w:tc>
        <w:tc>
          <w:tcPr>
            <w:tcW w:w="1747" w:type="dxa"/>
            <w:tcBorders>
              <w:top w:val="single" w:sz="4" w:space="0" w:color="auto"/>
              <w:left w:val="single" w:sz="4" w:space="0" w:color="auto"/>
              <w:bottom w:val="single" w:sz="4" w:space="0" w:color="auto"/>
            </w:tcBorders>
            <w:shd w:val="clear" w:color="auto" w:fill="FFFFFF"/>
          </w:tcPr>
          <w:p w14:paraId="469B004B"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Штрафні санкції за невідповідність заявленим обсягам споживання</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3672493" w14:textId="2ACEC7CD"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 xml:space="preserve">Споживач </w:t>
            </w:r>
            <w:r w:rsidR="00340158">
              <w:rPr>
                <w:rStyle w:val="29pt"/>
                <w:rFonts w:ascii="Times New Roman" w:hAnsi="Times New Roman" w:cs="Times New Roman"/>
                <w:sz w:val="24"/>
                <w:szCs w:val="24"/>
              </w:rPr>
              <w:t xml:space="preserve">зобов’язаний </w:t>
            </w:r>
            <w:r w:rsidRPr="00AF28B9">
              <w:rPr>
                <w:rStyle w:val="29pt"/>
                <w:rFonts w:ascii="Times New Roman" w:hAnsi="Times New Roman" w:cs="Times New Roman"/>
                <w:sz w:val="24"/>
                <w:szCs w:val="24"/>
              </w:rPr>
              <w:t>дотримуватись Договірних (заявлених) обсягів електричної енергії, які визначені додатком до Договору, що мінімізує небаланси електричної енергії Постачальника.</w:t>
            </w:r>
          </w:p>
          <w:p w14:paraId="66F2ECD9" w14:textId="77777777" w:rsidR="002E5BC7" w:rsidRPr="00B3658D" w:rsidRDefault="00B3658D" w:rsidP="00B3658D">
            <w:pPr>
              <w:pStyle w:val="20"/>
              <w:shd w:val="clear" w:color="auto" w:fill="auto"/>
              <w:spacing w:line="240" w:lineRule="auto"/>
              <w:rPr>
                <w:rFonts w:ascii="Times New Roman" w:hAnsi="Times New Roman" w:cs="Times New Roman"/>
                <w:sz w:val="24"/>
                <w:szCs w:val="24"/>
                <w:lang w:val="uk-UA"/>
              </w:rPr>
            </w:pPr>
            <w:r w:rsidRPr="00AF28B9">
              <w:rPr>
                <w:rStyle w:val="29pt"/>
                <w:rFonts w:ascii="Times New Roman" w:hAnsi="Times New Roman" w:cs="Times New Roman"/>
                <w:sz w:val="24"/>
                <w:szCs w:val="24"/>
              </w:rPr>
              <w:t>У разі перевищення фактичного обсягу споживання електричної енергії Споживачем за розрахунковий місяць над Договірним (заявленим) обсягом на величину, що перевищує 5%, нараховувати Споживачу штраф у розмірі 100% від вартості різниці між фактичним та договірним (замовленим) обсягом електричної енергії.</w:t>
            </w:r>
          </w:p>
        </w:tc>
      </w:tr>
      <w:tr w:rsidR="002E5BC7" w:rsidRPr="00A15A3A" w14:paraId="59C941E1" w14:textId="77777777" w:rsidTr="00CA298E">
        <w:trPr>
          <w:trHeight w:hRule="exact" w:val="738"/>
        </w:trPr>
        <w:tc>
          <w:tcPr>
            <w:tcW w:w="408" w:type="dxa"/>
            <w:tcBorders>
              <w:top w:val="single" w:sz="4" w:space="0" w:color="auto"/>
              <w:left w:val="single" w:sz="4" w:space="0" w:color="auto"/>
              <w:bottom w:val="single" w:sz="4" w:space="0" w:color="auto"/>
            </w:tcBorders>
            <w:shd w:val="clear" w:color="auto" w:fill="FFFFFF"/>
          </w:tcPr>
          <w:p w14:paraId="7A198CCC" w14:textId="26E43F7F"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9</w:t>
            </w:r>
          </w:p>
        </w:tc>
        <w:tc>
          <w:tcPr>
            <w:tcW w:w="1747" w:type="dxa"/>
            <w:tcBorders>
              <w:top w:val="single" w:sz="4" w:space="0" w:color="auto"/>
              <w:left w:val="single" w:sz="4" w:space="0" w:color="auto"/>
              <w:bottom w:val="single" w:sz="4" w:space="0" w:color="auto"/>
            </w:tcBorders>
            <w:shd w:val="clear" w:color="auto" w:fill="FFFFFF"/>
          </w:tcPr>
          <w:p w14:paraId="413B5F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Вимоги до обліку електричної 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1DBC3EFD"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rsidR="002E5BC7" w:rsidRPr="00A15A3A" w14:paraId="4A5D6EC7" w14:textId="77777777" w:rsidTr="00DA6C52">
        <w:trPr>
          <w:trHeight w:hRule="exact" w:val="999"/>
        </w:trPr>
        <w:tc>
          <w:tcPr>
            <w:tcW w:w="408" w:type="dxa"/>
            <w:tcBorders>
              <w:top w:val="single" w:sz="4" w:space="0" w:color="auto"/>
              <w:left w:val="single" w:sz="4" w:space="0" w:color="auto"/>
              <w:bottom w:val="single" w:sz="4" w:space="0" w:color="auto"/>
            </w:tcBorders>
            <w:shd w:val="clear" w:color="auto" w:fill="FFFFFF"/>
          </w:tcPr>
          <w:p w14:paraId="18F14A01" w14:textId="3B47BAA0"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10</w:t>
            </w:r>
          </w:p>
        </w:tc>
        <w:tc>
          <w:tcPr>
            <w:tcW w:w="1747" w:type="dxa"/>
            <w:tcBorders>
              <w:top w:val="single" w:sz="4" w:space="0" w:color="auto"/>
              <w:left w:val="single" w:sz="4" w:space="0" w:color="auto"/>
              <w:bottom w:val="single" w:sz="4" w:space="0" w:color="auto"/>
            </w:tcBorders>
            <w:shd w:val="clear" w:color="auto" w:fill="FFFFFF"/>
          </w:tcPr>
          <w:p w14:paraId="7BB0C6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Спосіб оплати за послугу з розподілу електроенергії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7ACC70F"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Споживач здійснює оплату за послугу з розподілу (передачі) електричної енергії безпосередньо Оператору системи розподілу (передачі), з яким має укладений договір про розподіл (передачу) електричної енергії.</w:t>
            </w:r>
          </w:p>
        </w:tc>
      </w:tr>
      <w:tr w:rsidR="002E5BC7" w:rsidRPr="00A15A3A" w14:paraId="28259CA5" w14:textId="77777777" w:rsidTr="00CA298E">
        <w:trPr>
          <w:trHeight w:hRule="exact" w:val="1248"/>
        </w:trPr>
        <w:tc>
          <w:tcPr>
            <w:tcW w:w="408" w:type="dxa"/>
            <w:tcBorders>
              <w:top w:val="single" w:sz="4" w:space="0" w:color="auto"/>
              <w:left w:val="single" w:sz="4" w:space="0" w:color="auto"/>
              <w:bottom w:val="single" w:sz="4" w:space="0" w:color="auto"/>
            </w:tcBorders>
            <w:shd w:val="clear" w:color="auto" w:fill="FFFFFF"/>
          </w:tcPr>
          <w:p w14:paraId="7D6FAA72" w14:textId="34A1653D"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11</w:t>
            </w:r>
          </w:p>
        </w:tc>
        <w:tc>
          <w:tcPr>
            <w:tcW w:w="1747" w:type="dxa"/>
            <w:tcBorders>
              <w:top w:val="single" w:sz="4" w:space="0" w:color="auto"/>
              <w:left w:val="single" w:sz="4" w:space="0" w:color="auto"/>
              <w:bottom w:val="single" w:sz="4" w:space="0" w:color="auto"/>
            </w:tcBorders>
            <w:shd w:val="clear" w:color="auto" w:fill="FFFFFF"/>
          </w:tcPr>
          <w:p w14:paraId="3FEAD5AB"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Розмір пені за порушення строку оплати та/або штраф</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F13DD82"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За здійснення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кожен день прострочення платежу, враховуючи день фактичної оплати.</w:t>
            </w:r>
          </w:p>
        </w:tc>
      </w:tr>
      <w:tr w:rsidR="002E5BC7" w:rsidRPr="00A15A3A" w14:paraId="70266E21" w14:textId="77777777" w:rsidTr="00B3658D">
        <w:trPr>
          <w:trHeight w:hRule="exact" w:val="2822"/>
        </w:trPr>
        <w:tc>
          <w:tcPr>
            <w:tcW w:w="408" w:type="dxa"/>
            <w:tcBorders>
              <w:top w:val="single" w:sz="4" w:space="0" w:color="auto"/>
              <w:left w:val="single" w:sz="4" w:space="0" w:color="auto"/>
              <w:bottom w:val="single" w:sz="4" w:space="0" w:color="auto"/>
            </w:tcBorders>
            <w:shd w:val="clear" w:color="auto" w:fill="FFFFFF"/>
          </w:tcPr>
          <w:p w14:paraId="45F7264E" w14:textId="0B270341"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12</w:t>
            </w:r>
          </w:p>
        </w:tc>
        <w:tc>
          <w:tcPr>
            <w:tcW w:w="1747" w:type="dxa"/>
            <w:tcBorders>
              <w:top w:val="single" w:sz="4" w:space="0" w:color="auto"/>
              <w:left w:val="single" w:sz="4" w:space="0" w:color="auto"/>
              <w:bottom w:val="single" w:sz="4" w:space="0" w:color="auto"/>
            </w:tcBorders>
            <w:shd w:val="clear" w:color="auto" w:fill="FFFFFF"/>
          </w:tcPr>
          <w:p w14:paraId="3585594D"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Термін дії договору та умови пролонгації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7BFA614" w14:textId="44961419" w:rsidR="00B3658D"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про постачання електричної енергії споживачу вступає в дію з моменту його підписання, та діє до кінця року, в якому здійснено підписання договору.</w:t>
            </w:r>
          </w:p>
          <w:p w14:paraId="4C8DCDC9" w14:textId="19D5B042" w:rsidR="00EA52D2" w:rsidRPr="00EA52D2" w:rsidRDefault="00EA52D2"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Fonts w:ascii="Times New Roman" w:hAnsi="Times New Roman" w:cs="Times New Roman"/>
                <w:sz w:val="24"/>
                <w:szCs w:val="24"/>
                <w:shd w:val="clear" w:color="auto" w:fill="FFFFFF"/>
                <w:lang w:eastAsia="uk-UA" w:bidi="uk-UA"/>
              </w:rPr>
              <w:t>Початок постачання електричної енергії з «01» січня по «31» березня календарного року</w:t>
            </w:r>
            <w:r>
              <w:rPr>
                <w:rFonts w:ascii="Times New Roman" w:hAnsi="Times New Roman" w:cs="Times New Roman"/>
                <w:sz w:val="24"/>
                <w:szCs w:val="24"/>
                <w:shd w:val="clear" w:color="auto" w:fill="FFFFFF"/>
                <w:lang w:val="uk-UA" w:eastAsia="uk-UA" w:bidi="uk-UA"/>
              </w:rPr>
              <w:t>.</w:t>
            </w:r>
          </w:p>
          <w:p w14:paraId="6E533590"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вважається продовженим на кожний наступний календарний рік, якщо за 21 (двадцять один) день до закінчення терміну дії Договору жодною із Сторін не буде заявлено про припинення або перегляд його умов.</w:t>
            </w:r>
          </w:p>
          <w:p w14:paraId="093ACF86" w14:textId="77777777"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діє до повного його виконання Сторонами, включаючи штрафні санкції.</w:t>
            </w:r>
          </w:p>
          <w:p w14:paraId="3038050C" w14:textId="77777777" w:rsidR="002E5BC7" w:rsidRPr="00A15A3A"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В разі порушення строків оплати за електричну енергію, який визначений п.2 цього Додатку, Постачальник має право розірвати Договір в односторонньому порядку повідомивши Споживача за 3 дні до дати розірвання шляхом надсилання на електрону адресу Споживача Повідомлення про розірвання договору.</w:t>
            </w:r>
          </w:p>
        </w:tc>
      </w:tr>
      <w:tr w:rsidR="002E5BC7" w:rsidRPr="00A15A3A" w14:paraId="3DD1C294" w14:textId="77777777" w:rsidTr="00DA6C52">
        <w:trPr>
          <w:trHeight w:hRule="exact" w:val="996"/>
        </w:trPr>
        <w:tc>
          <w:tcPr>
            <w:tcW w:w="408" w:type="dxa"/>
            <w:tcBorders>
              <w:top w:val="single" w:sz="4" w:space="0" w:color="auto"/>
              <w:left w:val="single" w:sz="4" w:space="0" w:color="auto"/>
              <w:bottom w:val="single" w:sz="4" w:space="0" w:color="auto"/>
            </w:tcBorders>
            <w:shd w:val="clear" w:color="auto" w:fill="FFFFFF"/>
          </w:tcPr>
          <w:p w14:paraId="0D5BE0DA" w14:textId="11B918D5"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13</w:t>
            </w:r>
          </w:p>
        </w:tc>
        <w:tc>
          <w:tcPr>
            <w:tcW w:w="1747" w:type="dxa"/>
            <w:tcBorders>
              <w:top w:val="single" w:sz="4" w:space="0" w:color="auto"/>
              <w:left w:val="single" w:sz="4" w:space="0" w:color="auto"/>
              <w:bottom w:val="single" w:sz="4" w:space="0" w:color="auto"/>
            </w:tcBorders>
            <w:shd w:val="clear" w:color="auto" w:fill="FFFFFF"/>
          </w:tcPr>
          <w:p w14:paraId="18CDBE39" w14:textId="555958F1" w:rsidR="002E5BC7" w:rsidRPr="00A15A3A" w:rsidRDefault="00340158"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Pr>
                <w:rStyle w:val="295pt"/>
                <w:rFonts w:ascii="Times New Roman" w:hAnsi="Times New Roman" w:cs="Times New Roman"/>
                <w:sz w:val="20"/>
                <w:szCs w:val="20"/>
              </w:rPr>
              <w:t>Наявність або відсутність штрафу за дострокове припинення дії Договору, розмір штрафу</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8075EEF" w14:textId="6206BCFD" w:rsidR="002E5BC7" w:rsidRPr="00A15A3A" w:rsidRDefault="00340158"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Style w:val="29pt"/>
                <w:rFonts w:ascii="Times New Roman" w:hAnsi="Times New Roman" w:cs="Times New Roman"/>
                <w:sz w:val="24"/>
                <w:szCs w:val="24"/>
              </w:rPr>
              <w:t>Штраф за дострокове припинення дії Договору не передбачено. Плата за розірвання Договору у зв</w:t>
            </w:r>
          </w:p>
        </w:tc>
      </w:tr>
      <w:tr w:rsidR="002E5BC7" w:rsidRPr="00A15A3A" w14:paraId="7FB5E61D" w14:textId="77777777" w:rsidTr="00CA298E">
        <w:trPr>
          <w:trHeight w:hRule="exact" w:val="1433"/>
        </w:trPr>
        <w:tc>
          <w:tcPr>
            <w:tcW w:w="408" w:type="dxa"/>
            <w:tcBorders>
              <w:top w:val="single" w:sz="4" w:space="0" w:color="auto"/>
              <w:left w:val="single" w:sz="4" w:space="0" w:color="auto"/>
              <w:bottom w:val="single" w:sz="4" w:space="0" w:color="auto"/>
            </w:tcBorders>
            <w:shd w:val="clear" w:color="auto" w:fill="FFFFFF"/>
          </w:tcPr>
          <w:p w14:paraId="332273BE" w14:textId="167AB7D9"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14</w:t>
            </w:r>
          </w:p>
        </w:tc>
        <w:tc>
          <w:tcPr>
            <w:tcW w:w="1747" w:type="dxa"/>
            <w:tcBorders>
              <w:top w:val="single" w:sz="4" w:space="0" w:color="auto"/>
              <w:left w:val="single" w:sz="4" w:space="0" w:color="auto"/>
              <w:bottom w:val="single" w:sz="4" w:space="0" w:color="auto"/>
            </w:tcBorders>
            <w:shd w:val="clear" w:color="auto" w:fill="FFFFFF"/>
          </w:tcPr>
          <w:p w14:paraId="4BBF20E8"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Компенсація Споживачу за недотримання Постачальником комерційної якості надання послуг</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7E5E38CC" w14:textId="77777777" w:rsidR="002E5BC7" w:rsidRPr="00A15A3A" w:rsidRDefault="002E5BC7"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Розмір компенсації Споживачу за недотримання Постачальником якості надання комерційних послуг надається в обсягах та у порядку, який затверджений Постановою НКРЕКП від 12.06.2018 № 375.</w:t>
            </w:r>
          </w:p>
        </w:tc>
      </w:tr>
      <w:tr w:rsidR="002E5BC7" w:rsidRPr="00A15A3A" w14:paraId="058275D5" w14:textId="77777777" w:rsidTr="00CA298E">
        <w:trPr>
          <w:trHeight w:hRule="exact" w:val="473"/>
        </w:trPr>
        <w:tc>
          <w:tcPr>
            <w:tcW w:w="408" w:type="dxa"/>
            <w:tcBorders>
              <w:top w:val="single" w:sz="4" w:space="0" w:color="auto"/>
              <w:left w:val="single" w:sz="4" w:space="0" w:color="auto"/>
              <w:bottom w:val="single" w:sz="4" w:space="0" w:color="auto"/>
            </w:tcBorders>
            <w:shd w:val="clear" w:color="auto" w:fill="FFFFFF"/>
          </w:tcPr>
          <w:p w14:paraId="0049D80E" w14:textId="7CD146C2"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15</w:t>
            </w:r>
          </w:p>
        </w:tc>
        <w:tc>
          <w:tcPr>
            <w:tcW w:w="1747" w:type="dxa"/>
            <w:tcBorders>
              <w:top w:val="single" w:sz="4" w:space="0" w:color="auto"/>
              <w:left w:val="single" w:sz="4" w:space="0" w:color="auto"/>
              <w:bottom w:val="single" w:sz="4" w:space="0" w:color="auto"/>
            </w:tcBorders>
            <w:shd w:val="clear" w:color="auto" w:fill="FFFFFF"/>
          </w:tcPr>
          <w:p w14:paraId="2BF24BC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Урахування пільг, субсидій</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09510D93" w14:textId="77777777" w:rsidR="002E5BC7" w:rsidRPr="00A15A3A" w:rsidRDefault="002E5BC7" w:rsidP="00CA298E">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Не передбачено.</w:t>
            </w:r>
          </w:p>
        </w:tc>
      </w:tr>
      <w:tr w:rsidR="00340158" w:rsidRPr="00A15A3A" w14:paraId="2F162E0B"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25A29D3A" w14:textId="7494D3E2" w:rsidR="00340158" w:rsidRPr="00A15A3A" w:rsidRDefault="00340158" w:rsidP="000675E2">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16</w:t>
            </w:r>
          </w:p>
        </w:tc>
        <w:tc>
          <w:tcPr>
            <w:tcW w:w="1747" w:type="dxa"/>
            <w:tcBorders>
              <w:top w:val="single" w:sz="4" w:space="0" w:color="auto"/>
              <w:left w:val="single" w:sz="4" w:space="0" w:color="auto"/>
              <w:bottom w:val="single" w:sz="4" w:space="0" w:color="auto"/>
            </w:tcBorders>
            <w:shd w:val="clear" w:color="auto" w:fill="FFFFFF"/>
          </w:tcPr>
          <w:p w14:paraId="6A76860C" w14:textId="400A2BA8" w:rsidR="00340158" w:rsidRPr="00A15A3A" w:rsidRDefault="00340158" w:rsidP="00CA298E">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Можливість постачання захищеним споживачам</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60015B3D" w14:textId="6139A605" w:rsidR="00340158" w:rsidRDefault="00340158"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Не передбачено.</w:t>
            </w:r>
          </w:p>
        </w:tc>
      </w:tr>
      <w:tr w:rsidR="002E5BC7" w:rsidRPr="00A15A3A" w14:paraId="3703FD70"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78EF0D0B" w14:textId="45A573CE" w:rsidR="002E5BC7" w:rsidRPr="00A15A3A" w:rsidRDefault="00340158"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17</w:t>
            </w:r>
          </w:p>
        </w:tc>
        <w:tc>
          <w:tcPr>
            <w:tcW w:w="1747" w:type="dxa"/>
            <w:tcBorders>
              <w:top w:val="single" w:sz="4" w:space="0" w:color="auto"/>
              <w:left w:val="single" w:sz="4" w:space="0" w:color="auto"/>
              <w:bottom w:val="single" w:sz="4" w:space="0" w:color="auto"/>
            </w:tcBorders>
            <w:shd w:val="clear" w:color="auto" w:fill="FFFFFF"/>
          </w:tcPr>
          <w:p w14:paraId="05D466B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Інші умови</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0746C58"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Будь-яка із сторін, за погодженням з іншою стороною, може ініціювати внесення змін до Договору.</w:t>
            </w:r>
          </w:p>
          <w:p w14:paraId="4D6D2FDA"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Зміни до Договору та додатків до нього вносяться шляхом укладення Додаткової угоди до Договору.</w:t>
            </w:r>
          </w:p>
          <w:p w14:paraId="70D1ADC3" w14:textId="3D6ABED7" w:rsidR="002E5BC7" w:rsidRPr="00A15A3A" w:rsidRDefault="002E5BC7" w:rsidP="0017156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 xml:space="preserve">В разі непогодження змін з боку Сторони, якій запропоновано внесення змін до Договору, Сторона, яка запропонувала зміни, має право розірвати Договір повідомивши іншу сторону </w:t>
            </w:r>
            <w:r w:rsidR="00340158">
              <w:rPr>
                <w:rStyle w:val="29pt"/>
                <w:rFonts w:ascii="Times New Roman" w:hAnsi="Times New Roman" w:cs="Times New Roman"/>
                <w:sz w:val="24"/>
                <w:szCs w:val="24"/>
              </w:rPr>
              <w:t>за 20 днів до дати розірвання Договору</w:t>
            </w:r>
            <w:r>
              <w:rPr>
                <w:rStyle w:val="29pt"/>
                <w:rFonts w:ascii="Times New Roman" w:hAnsi="Times New Roman" w:cs="Times New Roman"/>
                <w:sz w:val="24"/>
                <w:szCs w:val="24"/>
              </w:rPr>
              <w:t>.</w:t>
            </w:r>
          </w:p>
        </w:tc>
      </w:tr>
    </w:tbl>
    <w:p w14:paraId="2F1E853C" w14:textId="77777777" w:rsidR="00E02D8D" w:rsidRPr="001E371F" w:rsidRDefault="00E02D8D" w:rsidP="00E02D8D">
      <w:r>
        <w:t>Зміна умов зазначеної Комерційної пропозиції можлива за погодженням обох Сторін.</w:t>
      </w:r>
    </w:p>
    <w:p w14:paraId="40EA1694" w14:textId="77777777" w:rsidR="00E02D8D" w:rsidRPr="002E5BC7" w:rsidRDefault="00E02D8D" w:rsidP="00E02D8D">
      <w:pPr>
        <w:jc w:val="center"/>
        <w:rPr>
          <w:sz w:val="4"/>
          <w:szCs w:val="4"/>
        </w:rPr>
      </w:pPr>
    </w:p>
    <w:tbl>
      <w:tblPr>
        <w:tblW w:w="0" w:type="auto"/>
        <w:tblLook w:val="04A0" w:firstRow="1" w:lastRow="0" w:firstColumn="1" w:lastColumn="0" w:noHBand="0" w:noVBand="1"/>
      </w:tblPr>
      <w:tblGrid>
        <w:gridCol w:w="10829"/>
      </w:tblGrid>
      <w:tr w:rsidR="00DA6C52" w:rsidRPr="001E371F" w14:paraId="5E021C34" w14:textId="77777777" w:rsidTr="002E5BC7">
        <w:tc>
          <w:tcPr>
            <w:tcW w:w="10881" w:type="dxa"/>
          </w:tcPr>
          <w:p w14:paraId="6F71060D" w14:textId="77777777" w:rsidR="00DA6C52" w:rsidRPr="002E5BC7" w:rsidRDefault="00DA6C52" w:rsidP="002E5BC7">
            <w:pPr>
              <w:pStyle w:val="DOC"/>
              <w:suppressAutoHyphens/>
              <w:spacing w:after="0"/>
              <w:ind w:left="246" w:firstLine="0"/>
              <w:jc w:val="left"/>
              <w:rPr>
                <w:b/>
                <w:color w:val="auto"/>
                <w:szCs w:val="24"/>
              </w:rPr>
            </w:pPr>
            <w:r w:rsidRPr="001E371F">
              <w:rPr>
                <w:b/>
                <w:szCs w:val="20"/>
              </w:rPr>
              <w:t>Споживач:</w:t>
            </w:r>
            <w:r w:rsidR="002E5BC7">
              <w:rPr>
                <w:b/>
                <w:color w:val="auto"/>
                <w:szCs w:val="24"/>
              </w:rPr>
              <w:t xml:space="preserve"> __________________________________________________________________________</w:t>
            </w:r>
          </w:p>
        </w:tc>
      </w:tr>
      <w:tr w:rsidR="00DA6C52" w:rsidRPr="001E371F" w14:paraId="65DB8AF0" w14:textId="77777777" w:rsidTr="002E5BC7">
        <w:tc>
          <w:tcPr>
            <w:tcW w:w="10881" w:type="dxa"/>
          </w:tcPr>
          <w:p w14:paraId="1200DDEC" w14:textId="77777777" w:rsidR="00DA6C52" w:rsidRPr="001E371F" w:rsidRDefault="00DA6C52" w:rsidP="00CA298E">
            <w:pPr>
              <w:pStyle w:val="DOC"/>
              <w:suppressAutoHyphens/>
              <w:spacing w:after="0"/>
              <w:ind w:left="246" w:firstLine="0"/>
              <w:jc w:val="left"/>
              <w:rPr>
                <w:b/>
                <w:color w:val="auto"/>
                <w:szCs w:val="24"/>
              </w:rPr>
            </w:pPr>
            <w:r w:rsidRPr="001E371F">
              <w:rPr>
                <w:b/>
                <w:color w:val="auto"/>
                <w:szCs w:val="24"/>
              </w:rPr>
              <w:t xml:space="preserve">Директор </w:t>
            </w:r>
          </w:p>
          <w:p w14:paraId="464E50D8" w14:textId="77777777" w:rsidR="00DA6C52" w:rsidRPr="001E371F" w:rsidRDefault="00DA6C52" w:rsidP="00CA298E">
            <w:pPr>
              <w:pStyle w:val="DOC"/>
              <w:suppressAutoHyphens/>
              <w:spacing w:after="0"/>
              <w:ind w:firstLine="0"/>
              <w:rPr>
                <w:rFonts w:cs="Courier New"/>
                <w:b/>
                <w:color w:val="auto"/>
                <w:szCs w:val="24"/>
              </w:rPr>
            </w:pPr>
            <w:r w:rsidRPr="001E371F">
              <w:rPr>
                <w:b/>
                <w:color w:val="auto"/>
                <w:szCs w:val="24"/>
              </w:rPr>
              <w:t xml:space="preserve">______________ </w:t>
            </w:r>
            <w:r w:rsidR="002E5BC7">
              <w:rPr>
                <w:b/>
                <w:color w:val="auto"/>
                <w:szCs w:val="24"/>
              </w:rPr>
              <w:t xml:space="preserve">________________ </w:t>
            </w:r>
          </w:p>
          <w:p w14:paraId="45804B74" w14:textId="77777777" w:rsidR="00DA6C52" w:rsidRPr="001E371F" w:rsidRDefault="00DA6C52" w:rsidP="00CA298E">
            <w:pPr>
              <w:spacing w:line="276" w:lineRule="auto"/>
              <w:rPr>
                <w:sz w:val="20"/>
                <w:szCs w:val="20"/>
              </w:rPr>
            </w:pPr>
            <w:r w:rsidRPr="001E371F">
              <w:rPr>
                <w:rFonts w:cs="Courier New"/>
                <w:sz w:val="16"/>
                <w:szCs w:val="16"/>
              </w:rPr>
              <w:t>МП</w:t>
            </w:r>
          </w:p>
        </w:tc>
      </w:tr>
      <w:tr w:rsidR="00DA6C52" w:rsidRPr="001E371F" w14:paraId="41CE85A9" w14:textId="77777777" w:rsidTr="002E5BC7">
        <w:tc>
          <w:tcPr>
            <w:tcW w:w="10881" w:type="dxa"/>
          </w:tcPr>
          <w:p w14:paraId="326E054F" w14:textId="77777777" w:rsidR="00DA6C52" w:rsidRPr="002E5BC7" w:rsidRDefault="002E5BC7" w:rsidP="00CA298E">
            <w:pPr>
              <w:spacing w:line="276" w:lineRule="auto"/>
              <w:rPr>
                <w:sz w:val="22"/>
                <w:szCs w:val="22"/>
              </w:rPr>
            </w:pPr>
            <w:r w:rsidRPr="002E5BC7">
              <w:rPr>
                <w:sz w:val="22"/>
                <w:szCs w:val="22"/>
              </w:rPr>
              <w:t>« ____ » ____________ 20 __ р.</w:t>
            </w:r>
          </w:p>
        </w:tc>
      </w:tr>
    </w:tbl>
    <w:p w14:paraId="2AEA75B1" w14:textId="77777777" w:rsidR="00412732" w:rsidRPr="002E5BC7" w:rsidRDefault="00412732">
      <w:pPr>
        <w:rPr>
          <w:sz w:val="2"/>
          <w:szCs w:val="2"/>
        </w:rPr>
      </w:pPr>
    </w:p>
    <w:sectPr w:rsidR="00412732" w:rsidRPr="002E5BC7" w:rsidSect="002E5BC7">
      <w:pgSz w:w="11906" w:h="16838" w:code="9"/>
      <w:pgMar w:top="510" w:right="510" w:bottom="510"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42"/>
    <w:rsid w:val="000303EE"/>
    <w:rsid w:val="000F2140"/>
    <w:rsid w:val="0017156E"/>
    <w:rsid w:val="001C1722"/>
    <w:rsid w:val="002C3EFC"/>
    <w:rsid w:val="002E5BC7"/>
    <w:rsid w:val="00340158"/>
    <w:rsid w:val="00412732"/>
    <w:rsid w:val="00502182"/>
    <w:rsid w:val="00537DAF"/>
    <w:rsid w:val="005E3D95"/>
    <w:rsid w:val="00625B42"/>
    <w:rsid w:val="00672C4F"/>
    <w:rsid w:val="006A3557"/>
    <w:rsid w:val="006A631A"/>
    <w:rsid w:val="006B47BB"/>
    <w:rsid w:val="00721ADE"/>
    <w:rsid w:val="0073751E"/>
    <w:rsid w:val="007A1647"/>
    <w:rsid w:val="007E066D"/>
    <w:rsid w:val="00842D42"/>
    <w:rsid w:val="008A7FE1"/>
    <w:rsid w:val="008B75EB"/>
    <w:rsid w:val="00951284"/>
    <w:rsid w:val="009F0C16"/>
    <w:rsid w:val="00B3658D"/>
    <w:rsid w:val="00B6303A"/>
    <w:rsid w:val="00B647C2"/>
    <w:rsid w:val="00C1278A"/>
    <w:rsid w:val="00C529C1"/>
    <w:rsid w:val="00D9423B"/>
    <w:rsid w:val="00DA6C52"/>
    <w:rsid w:val="00E02D8D"/>
    <w:rsid w:val="00E8007F"/>
    <w:rsid w:val="00EA52D2"/>
    <w:rsid w:val="00EE1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CE72"/>
  <w15:docId w15:val="{3C78FF24-2E0F-4596-92BB-ED11090F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D8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
    <w:name w:val="DOC"/>
    <w:basedOn w:val="a"/>
    <w:qFormat/>
    <w:rsid w:val="00E02D8D"/>
    <w:pPr>
      <w:spacing w:after="120"/>
      <w:ind w:firstLine="851"/>
      <w:jc w:val="both"/>
    </w:pPr>
    <w:rPr>
      <w:bCs/>
      <w:color w:val="000000"/>
      <w:szCs w:val="22"/>
      <w:lang w:eastAsia="ru-RU"/>
    </w:rPr>
  </w:style>
  <w:style w:type="character" w:customStyle="1" w:styleId="2">
    <w:name w:val="Основной текст (2)_"/>
    <w:basedOn w:val="a0"/>
    <w:link w:val="20"/>
    <w:rsid w:val="00E02D8D"/>
    <w:rPr>
      <w:rFonts w:ascii="Arial" w:eastAsia="Arial" w:hAnsi="Arial" w:cs="Arial"/>
      <w:sz w:val="14"/>
      <w:szCs w:val="14"/>
      <w:shd w:val="clear" w:color="auto" w:fill="FFFFFF"/>
    </w:rPr>
  </w:style>
  <w:style w:type="character" w:customStyle="1" w:styleId="295pt">
    <w:name w:val="Основной текст (2) + 9;5 pt;Полужирный"/>
    <w:basedOn w:val="2"/>
    <w:rsid w:val="00E02D8D"/>
    <w:rPr>
      <w:rFonts w:ascii="Arial" w:eastAsia="Arial" w:hAnsi="Arial" w:cs="Arial"/>
      <w:b/>
      <w:bCs/>
      <w:color w:val="000000"/>
      <w:spacing w:val="0"/>
      <w:w w:val="100"/>
      <w:position w:val="0"/>
      <w:sz w:val="19"/>
      <w:szCs w:val="19"/>
      <w:shd w:val="clear" w:color="auto" w:fill="FFFFFF"/>
      <w:lang w:val="uk-UA" w:eastAsia="uk-UA" w:bidi="uk-UA"/>
    </w:rPr>
  </w:style>
  <w:style w:type="character" w:customStyle="1" w:styleId="29pt">
    <w:name w:val="Основной текст (2) + 9 pt"/>
    <w:basedOn w:val="2"/>
    <w:rsid w:val="00E02D8D"/>
    <w:rPr>
      <w:rFonts w:ascii="Arial" w:eastAsia="Arial" w:hAnsi="Arial" w:cs="Arial"/>
      <w:color w:val="000000"/>
      <w:spacing w:val="0"/>
      <w:w w:val="100"/>
      <w:position w:val="0"/>
      <w:sz w:val="18"/>
      <w:szCs w:val="18"/>
      <w:shd w:val="clear" w:color="auto" w:fill="FFFFFF"/>
      <w:lang w:val="uk-UA" w:eastAsia="uk-UA" w:bidi="uk-UA"/>
    </w:rPr>
  </w:style>
  <w:style w:type="paragraph" w:customStyle="1" w:styleId="20">
    <w:name w:val="Основной текст (2)"/>
    <w:basedOn w:val="a"/>
    <w:link w:val="2"/>
    <w:rsid w:val="00E02D8D"/>
    <w:pPr>
      <w:widowControl w:val="0"/>
      <w:shd w:val="clear" w:color="auto" w:fill="FFFFFF"/>
      <w:spacing w:line="182" w:lineRule="exact"/>
    </w:pPr>
    <w:rPr>
      <w:rFonts w:ascii="Arial" w:eastAsia="Arial" w:hAnsi="Arial" w:cs="Arial"/>
      <w:sz w:val="14"/>
      <w:szCs w:val="14"/>
      <w:lang w:val="ru-RU" w:eastAsia="en-US"/>
    </w:rPr>
  </w:style>
  <w:style w:type="character" w:customStyle="1" w:styleId="2TimesNewRoman10pt">
    <w:name w:val="Основной текст (2) + Times New Roman;10 pt"/>
    <w:basedOn w:val="2"/>
    <w:rsid w:val="00E02D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paragraph" w:styleId="a3">
    <w:name w:val="Balloon Text"/>
    <w:basedOn w:val="a"/>
    <w:link w:val="a4"/>
    <w:uiPriority w:val="99"/>
    <w:semiHidden/>
    <w:unhideWhenUsed/>
    <w:rsid w:val="00625B42"/>
    <w:rPr>
      <w:rFonts w:ascii="Tahoma" w:hAnsi="Tahoma" w:cs="Tahoma"/>
      <w:sz w:val="16"/>
      <w:szCs w:val="16"/>
    </w:rPr>
  </w:style>
  <w:style w:type="character" w:customStyle="1" w:styleId="a4">
    <w:name w:val="Текст выноски Знак"/>
    <w:basedOn w:val="a0"/>
    <w:link w:val="a3"/>
    <w:uiPriority w:val="99"/>
    <w:semiHidden/>
    <w:rsid w:val="00625B42"/>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5830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ТОВ «ВЕРАКС ЕНЕРДЖИ»</dc:creator>
  <cp:lastModifiedBy>ТОВ «ВЕРАКС ЕНЕРДЖИ»</cp:lastModifiedBy>
  <cp:revision>3</cp:revision>
  <cp:lastPrinted>2019-04-10T15:19:00Z</cp:lastPrinted>
  <dcterms:created xsi:type="dcterms:W3CDTF">2026-10-26T20:44:00Z</dcterms:created>
  <dcterms:modified xsi:type="dcterms:W3CDTF">2026-10-26T21:38:00Z</dcterms:modified>
</cp:coreProperties>
</file>